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5168" w:type="dxa"/>
        <w:tblInd w:w="108" w:type="dxa"/>
        <w:tblLook w:val="04A0" w:firstRow="1" w:lastRow="0" w:firstColumn="1" w:lastColumn="0" w:noHBand="0" w:noVBand="1"/>
      </w:tblPr>
      <w:tblGrid>
        <w:gridCol w:w="709"/>
        <w:gridCol w:w="5320"/>
        <w:gridCol w:w="960"/>
        <w:gridCol w:w="3076"/>
        <w:gridCol w:w="2693"/>
        <w:gridCol w:w="2410"/>
      </w:tblGrid>
      <w:tr w:rsidR="00640672" w:rsidRPr="00640672" w:rsidTr="00640672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OK?</w:t>
            </w:r>
          </w:p>
        </w:tc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Item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Current</w:t>
            </w:r>
          </w:p>
        </w:tc>
        <w:tc>
          <w:tcPr>
            <w:tcW w:w="3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Comment 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Comment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b/>
                <w:bCs/>
                <w:color w:val="000000"/>
                <w:lang w:eastAsia="en-GB"/>
              </w:rPr>
              <w:t>Response</w:t>
            </w:r>
          </w:p>
        </w:tc>
      </w:tr>
      <w:tr w:rsidR="00640672" w:rsidRPr="00640672" w:rsidTr="00640672">
        <w:trPr>
          <w:trHeight w:val="6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1) The ideal number of laptops would be seven (6 for clients and 1 for my use).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5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plus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1 older for Admin.</w:t>
            </w:r>
            <w:r w:rsidR="00F80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(Win XP, networked, with </w:t>
            </w:r>
            <w:bookmarkStart w:id="0" w:name="_GoBack"/>
            <w:bookmarkEnd w:id="0"/>
            <w:r w:rsidR="00F80D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Word only)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3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2) A laser printer would be useful for commercial use.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commercial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use? Monochrome?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3) A scanning facility is required to copy client C.V. in order to avoid rewriting same.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would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it be better to be separate from printer, or does it not matter?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it needs to be electronic, why do they need a paper copy? Surely the first action will be to create an electronic CV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18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The word processing programme is Microsoft 2010.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Word by itself costs about £60/user, whereas Office 365 5-user licence costs £48/user over 3 years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as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the clients will mostly not be familiar with Word, why not use Open Office? (free and very similar interface to Word pre-2007)</w:t>
            </w: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br/>
              <w:t>The big bonus is that you do not sacrifice 25% of the screen to ribbons - important for a laptop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5) The operating system used is Windows 7 Home Premium.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incoming laptops will have Win 8.1, which I intend to upgrade to Win 10 straight away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done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6) The initial stationary required is approximately £160.00. Please see attachment.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6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7) The 15 reams of paper mentioned should be sufficient for the year.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proofErr w:type="gramStart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why</w:t>
            </w:r>
            <w:proofErr w:type="gramEnd"/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 xml:space="preserve"> so much paper admin, rather than electronic?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2 reams currently on hand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1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lastRenderedPageBreak/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8) I am unable to measure ink usage. This could be replaced 3 monthly. However, initially there will be much printing done to set up the administration needed for the work club.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 xml:space="preserve">I was thinking in terms of monochrome laser, not inkjet: is there likely to be a </w:t>
            </w:r>
            <w:proofErr w:type="spellStart"/>
            <w:r w:rsidRPr="0064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>neeed</w:t>
            </w:r>
            <w:proofErr w:type="spellEnd"/>
            <w:r w:rsidRPr="0064067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en-GB"/>
              </w:rPr>
              <w:t xml:space="preserve"> for colour?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  <w:tr w:rsidR="00640672" w:rsidRPr="00640672" w:rsidTr="00640672">
        <w:trPr>
          <w:trHeight w:val="9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9) In respect of the activities and outcomes, I shall be monitoring the following by regular and annual reports for the benefit of your committee and funding charity: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  <w:tc>
          <w:tcPr>
            <w:tcW w:w="3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6406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0672" w:rsidRPr="00640672" w:rsidRDefault="00640672" w:rsidP="0064067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640672">
              <w:rPr>
                <w:rFonts w:ascii="Calibri" w:eastAsia="Times New Roman" w:hAnsi="Calibri" w:cs="Times New Roman"/>
                <w:color w:val="000000"/>
                <w:lang w:eastAsia="en-GB"/>
              </w:rPr>
              <w:t> </w:t>
            </w:r>
          </w:p>
        </w:tc>
      </w:tr>
    </w:tbl>
    <w:p w:rsidR="00A51135" w:rsidRDefault="00A51135"/>
    <w:p w:rsidR="00640672" w:rsidRDefault="00640672">
      <w:r>
        <w:br w:type="page"/>
      </w:r>
    </w:p>
    <w:p w:rsidR="00640672" w:rsidRDefault="00640672"/>
    <w:sectPr w:rsidR="00640672" w:rsidSect="0064067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9D7340"/>
    <w:multiLevelType w:val="multilevel"/>
    <w:tmpl w:val="B2806C38"/>
    <w:styleLink w:val="Headings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672"/>
    <w:rsid w:val="00640672"/>
    <w:rsid w:val="00A51135"/>
    <w:rsid w:val="00B003E6"/>
    <w:rsid w:val="00D132F3"/>
    <w:rsid w:val="00F80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DB0C1F-A7B7-477C-8390-BE5D9401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Headings2">
    <w:name w:val="Headings2"/>
    <w:uiPriority w:val="99"/>
    <w:rsid w:val="00B003E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5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Jones</dc:creator>
  <cp:keywords/>
  <dc:description/>
  <cp:lastModifiedBy>Bob Jones</cp:lastModifiedBy>
  <cp:revision>2</cp:revision>
  <dcterms:created xsi:type="dcterms:W3CDTF">2015-09-05T09:30:00Z</dcterms:created>
  <dcterms:modified xsi:type="dcterms:W3CDTF">2015-09-05T09:38:00Z</dcterms:modified>
</cp:coreProperties>
</file>